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2" w:rsidRDefault="0068030B">
      <w:r>
        <w:rPr>
          <w:rStyle w:val="a3"/>
          <w:rFonts w:ascii="Georgia" w:hAnsi="Georgia"/>
          <w:b/>
          <w:bCs/>
          <w:color w:val="800000"/>
          <w:sz w:val="21"/>
          <w:szCs w:val="21"/>
          <w:shd w:val="clear" w:color="auto" w:fill="FFFFFF"/>
        </w:rPr>
        <w:t>Аргументированный ответ на вопрос оформляется письменно и прилагается файлом!</w:t>
      </w:r>
      <w:r>
        <w:rPr>
          <w:rFonts w:ascii="Georgia" w:hAnsi="Georgia"/>
          <w:color w:val="2A2513"/>
          <w:sz w:val="21"/>
          <w:szCs w:val="21"/>
        </w:rPr>
        <w:br/>
      </w:r>
      <w:r>
        <w:rPr>
          <w:rFonts w:ascii="Georgia" w:hAnsi="Georgia"/>
          <w:color w:val="2A2513"/>
          <w:sz w:val="21"/>
          <w:szCs w:val="21"/>
          <w:shd w:val="clear" w:color="auto" w:fill="FFFFFF"/>
        </w:rPr>
        <w:t>Должен ли быть принят такой закон? https://www.kommersant.ru/doc/4104005 (Закон Татарстана О Местном самоуправлении здесь http://minjust.tatarstan.ru/rus/zakonMSU.htm)</w:t>
      </w:r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67"/>
    <w:rsid w:val="00115587"/>
    <w:rsid w:val="001B7030"/>
    <w:rsid w:val="001F4567"/>
    <w:rsid w:val="0068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03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0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2021-11-23T08:01:00Z</dcterms:created>
  <dcterms:modified xsi:type="dcterms:W3CDTF">2021-11-23T08:01:00Z</dcterms:modified>
</cp:coreProperties>
</file>